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E6A" w:rsidRPr="00F54332" w:rsidRDefault="00557E6A" w:rsidP="00557E6A">
      <w:pPr>
        <w:widowControl/>
        <w:autoSpaceDE w:val="0"/>
        <w:autoSpaceDN w:val="0"/>
        <w:adjustRightInd w:val="0"/>
        <w:jc w:val="center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&lt;台灣哥倫布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‧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大亞洲戰略&gt;</w:t>
      </w:r>
    </w:p>
    <w:p w:rsidR="00557E6A" w:rsidRPr="00F54332" w:rsidRDefault="00557E6A" w:rsidP="00D514B5">
      <w:pPr>
        <w:widowControl/>
        <w:autoSpaceDE w:val="0"/>
        <w:autoSpaceDN w:val="0"/>
        <w:adjustRightInd w:val="0"/>
        <w:spacing w:line="320" w:lineRule="exact"/>
        <w:jc w:val="center"/>
        <w:rPr>
          <w:rFonts w:ascii="標楷體" w:eastAsia="標楷體" w:hAnsi="標楷體"/>
          <w:b/>
          <w:color w:val="000000" w:themeColor="text1"/>
        </w:rPr>
      </w:pPr>
    </w:p>
    <w:p w:rsidR="00E57104" w:rsidRPr="00133E82" w:rsidRDefault="00557E6A" w:rsidP="00D514B5">
      <w:pPr>
        <w:widowControl/>
        <w:snapToGrid w:val="0"/>
        <w:spacing w:line="320" w:lineRule="exact"/>
        <w:ind w:left="101" w:hangingChars="42" w:hanging="101"/>
        <w:rPr>
          <w:rFonts w:ascii="標楷體" w:eastAsia="標楷體" w:hAnsi="標楷體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新聞稿附件：參考數據</w:t>
      </w:r>
      <w:r w:rsidR="00E57104" w:rsidRPr="00133E82">
        <w:rPr>
          <w:rFonts w:ascii="標楷體" w:eastAsia="標楷體" w:hAnsi="標楷體" w:hint="eastAsia"/>
          <w:b/>
        </w:rPr>
        <w:t xml:space="preserve">                        </w:t>
      </w:r>
      <w:r w:rsidR="00E57104">
        <w:rPr>
          <w:rFonts w:ascii="標楷體" w:eastAsia="標楷體" w:hAnsi="標楷體" w:hint="eastAsia"/>
          <w:b/>
        </w:rPr>
        <w:t xml:space="preserve">         </w:t>
      </w:r>
      <w:r w:rsidR="00E57104" w:rsidRPr="00133E82">
        <w:rPr>
          <w:rFonts w:ascii="標楷體" w:eastAsia="標楷體" w:hAnsi="標楷體" w:hint="eastAsia"/>
          <w:b/>
        </w:rPr>
        <w:t xml:space="preserve">     </w:t>
      </w:r>
      <w:r w:rsidR="00E57104" w:rsidRPr="00133E82">
        <w:rPr>
          <w:rFonts w:ascii="標楷體" w:eastAsia="標楷體" w:hAnsi="標楷體" w:hint="eastAsia"/>
          <w:sz w:val="20"/>
          <w:szCs w:val="20"/>
        </w:rPr>
        <w:t>發佈日期：2017/04/19</w:t>
      </w:r>
    </w:p>
    <w:p w:rsidR="00557E6A" w:rsidRPr="00E57104" w:rsidRDefault="00557E6A" w:rsidP="00D514B5">
      <w:pPr>
        <w:spacing w:line="320" w:lineRule="exact"/>
        <w:rPr>
          <w:rFonts w:ascii="標楷體" w:eastAsia="標楷體" w:hAnsi="標楷體"/>
          <w:b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  <w:u w:val="single"/>
        </w:rPr>
      </w:pPr>
      <w:r w:rsidRPr="00F54332">
        <w:rPr>
          <w:rFonts w:ascii="標楷體" w:eastAsia="標楷體" w:hAnsi="標楷體" w:hint="eastAsia"/>
          <w:b/>
          <w:color w:val="000000" w:themeColor="text1"/>
          <w:u w:val="single"/>
        </w:rPr>
        <w:t>〈關鍵數字一〉東協，快速起飛的新市場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1951"/>
        <w:gridCol w:w="3544"/>
        <w:gridCol w:w="3260"/>
      </w:tblGrid>
      <w:tr w:rsidR="00557E6A" w:rsidRPr="00F54332" w:rsidTr="00E17838">
        <w:tc>
          <w:tcPr>
            <w:tcW w:w="1951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主要指標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東協10國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全球/區域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成長強勁</w:t>
            </w:r>
          </w:p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44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未來五年(2017~2021)</w:t>
            </w:r>
          </w:p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平均經濟成長率達5.1%</w:t>
            </w:r>
          </w:p>
        </w:tc>
        <w:tc>
          <w:tcPr>
            <w:tcW w:w="3260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同期全球平均約2.9%。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人口年輕</w:t>
            </w:r>
          </w:p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44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6.25億人口，30歲以下約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佔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52%。</w:t>
            </w:r>
          </w:p>
        </w:tc>
        <w:tc>
          <w:tcPr>
            <w:tcW w:w="3260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東北亞30歲以下人口僅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佔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39%。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內需龐大</w:t>
            </w:r>
          </w:p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44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2015年民間消費近1.37兆美元</w:t>
            </w:r>
          </w:p>
        </w:tc>
        <w:tc>
          <w:tcPr>
            <w:tcW w:w="3260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民間消費金額是台灣的4.7倍。</w:t>
            </w:r>
          </w:p>
        </w:tc>
      </w:tr>
      <w:tr w:rsidR="00557E6A" w:rsidRPr="00F54332" w:rsidTr="00557E6A">
        <w:trPr>
          <w:trHeight w:val="546"/>
        </w:trPr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中產興起</w:t>
            </w:r>
          </w:p>
        </w:tc>
        <w:tc>
          <w:tcPr>
            <w:tcW w:w="3544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到2025年，東協中產階級家庭將翻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倍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到1.25億戶。</w:t>
            </w:r>
          </w:p>
        </w:tc>
        <w:tc>
          <w:tcPr>
            <w:tcW w:w="3260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超越目前中國中產階級家庭數約1.2億戶。</w:t>
            </w:r>
          </w:p>
        </w:tc>
      </w:tr>
      <w:tr w:rsidR="00557E6A" w:rsidRPr="00F54332" w:rsidTr="00557E6A">
        <w:trPr>
          <w:trHeight w:val="340"/>
        </w:trPr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貿易量大</w:t>
            </w:r>
          </w:p>
        </w:tc>
        <w:tc>
          <w:tcPr>
            <w:tcW w:w="3544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「東協+6」貿易額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佔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全球30%。</w:t>
            </w:r>
          </w:p>
        </w:tc>
        <w:tc>
          <w:tcPr>
            <w:tcW w:w="3260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歐盟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佔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全球貿易總額15%</w:t>
            </w:r>
          </w:p>
        </w:tc>
      </w:tr>
    </w:tbl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資料來源 : OECD、</w:t>
      </w:r>
      <w:proofErr w:type="spell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M</w:t>
      </w:r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ckinsey</w:t>
      </w:r>
      <w:proofErr w:type="spellEnd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 xml:space="preserve"> global institute</w:t>
      </w: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、世界銀行、</w:t>
      </w:r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Forbes</w:t>
      </w: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</w:t>
      </w:r>
      <w:proofErr w:type="spellStart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IvanStat</w:t>
      </w:r>
      <w:proofErr w:type="spell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、聯合國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  <w:proofErr w:type="gram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註</w:t>
      </w:r>
      <w:proofErr w:type="gram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1.根據麥肯錫全球研究所定義，中產階級家庭為年收入7500美元以上。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  <w:proofErr w:type="gram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註</w:t>
      </w:r>
      <w:proofErr w:type="gram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2. 「東協+6」為東協10</w:t>
      </w:r>
      <w:proofErr w:type="gram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國加中國</w:t>
      </w:r>
      <w:proofErr w:type="gram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、日本、韓國、澳洲、紐西蘭和印度。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  <w:u w:val="single"/>
        </w:rPr>
      </w:pPr>
      <w:r w:rsidRPr="00F54332">
        <w:rPr>
          <w:rFonts w:ascii="標楷體" w:eastAsia="標楷體" w:hAnsi="標楷體" w:hint="eastAsia"/>
          <w:b/>
          <w:color w:val="000000" w:themeColor="text1"/>
          <w:u w:val="single"/>
        </w:rPr>
        <w:t>〈關鍵數字二〉</w:t>
      </w:r>
      <w:r w:rsidRPr="00F54332">
        <w:rPr>
          <w:rFonts w:ascii="標楷體" w:eastAsia="標楷體" w:hAnsi="標楷體"/>
          <w:b/>
          <w:color w:val="000000" w:themeColor="text1"/>
          <w:u w:val="single"/>
        </w:rPr>
        <w:t>東協人口</w:t>
      </w:r>
      <w:r w:rsidRPr="00F54332">
        <w:rPr>
          <w:rFonts w:ascii="標楷體" w:eastAsia="標楷體" w:hAnsi="標楷體" w:hint="eastAsia"/>
          <w:b/>
          <w:color w:val="000000" w:themeColor="text1"/>
          <w:u w:val="single"/>
        </w:rPr>
        <w:t>最多的</w:t>
      </w:r>
      <w:r w:rsidRPr="00F54332">
        <w:rPr>
          <w:rFonts w:ascii="標楷體" w:eastAsia="標楷體" w:hAnsi="標楷體"/>
          <w:b/>
          <w:color w:val="000000" w:themeColor="text1"/>
          <w:u w:val="single"/>
        </w:rPr>
        <w:t>六大國</w:t>
      </w:r>
      <w:r w:rsidRPr="00F54332">
        <w:rPr>
          <w:rFonts w:ascii="標楷體" w:eastAsia="標楷體" w:hAnsi="標楷體" w:hint="eastAsia"/>
          <w:b/>
          <w:color w:val="000000" w:themeColor="text1"/>
          <w:u w:val="single"/>
        </w:rPr>
        <w:t>家</w:t>
      </w:r>
      <w:r w:rsidRPr="00F54332">
        <w:rPr>
          <w:rFonts w:ascii="標楷體" w:eastAsia="標楷體" w:hAnsi="標楷體"/>
          <w:b/>
          <w:color w:val="000000" w:themeColor="text1"/>
          <w:u w:val="single"/>
        </w:rPr>
        <w:t>，</w:t>
      </w:r>
      <w:r w:rsidRPr="00F54332">
        <w:rPr>
          <w:rFonts w:ascii="標楷體" w:eastAsia="標楷體" w:hAnsi="標楷體" w:hint="eastAsia"/>
          <w:b/>
          <w:color w:val="000000" w:themeColor="text1"/>
          <w:u w:val="single"/>
        </w:rPr>
        <w:t>消費力</w:t>
      </w:r>
      <w:r w:rsidRPr="00F54332">
        <w:rPr>
          <w:rFonts w:ascii="標楷體" w:eastAsia="標楷體" w:hAnsi="標楷體"/>
          <w:b/>
          <w:color w:val="000000" w:themeColor="text1"/>
          <w:u w:val="single"/>
        </w:rPr>
        <w:t>崛起！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E57104" w:rsidRDefault="00557E6A" w:rsidP="00557E6A">
      <w:pPr>
        <w:spacing w:line="240" w:lineRule="exact"/>
        <w:rPr>
          <w:rFonts w:ascii="標楷體" w:eastAsia="標楷體" w:hAnsi="標楷體"/>
          <w:b/>
        </w:rPr>
      </w:pPr>
      <w:r w:rsidRPr="00E57104">
        <w:rPr>
          <w:rFonts w:ascii="標楷體" w:eastAsia="標楷體" w:hAnsi="標楷體" w:hint="eastAsia"/>
          <w:b/>
        </w:rPr>
        <w:t>◎印尼</w:t>
      </w:r>
      <w:r w:rsidRPr="00E57104">
        <w:rPr>
          <w:rFonts w:ascii="標楷體" w:eastAsia="標楷體" w:hAnsi="標楷體"/>
          <w:b/>
        </w:rPr>
        <w:t>人口</w:t>
      </w:r>
      <w:r w:rsidRPr="00E57104">
        <w:rPr>
          <w:rFonts w:ascii="標楷體" w:eastAsia="標楷體" w:hAnsi="標楷體" w:hint="eastAsia"/>
          <w:b/>
        </w:rPr>
        <w:t>：</w:t>
      </w:r>
      <w:r w:rsidRPr="00E57104">
        <w:rPr>
          <w:rFonts w:ascii="標楷體" w:eastAsia="標楷體" w:hAnsi="標楷體"/>
          <w:b/>
        </w:rPr>
        <w:t>2</w:t>
      </w:r>
      <w:r w:rsidRPr="00E57104">
        <w:rPr>
          <w:rFonts w:ascii="標楷體" w:eastAsia="標楷體" w:hAnsi="標楷體" w:hint="eastAsia"/>
          <w:b/>
        </w:rPr>
        <w:t>億</w:t>
      </w:r>
      <w:r w:rsidRPr="00E57104">
        <w:rPr>
          <w:rFonts w:ascii="標楷體" w:eastAsia="標楷體" w:hAnsi="標楷體"/>
          <w:b/>
        </w:rPr>
        <w:t>6345</w:t>
      </w:r>
      <w:r w:rsidRPr="00E57104">
        <w:rPr>
          <w:rFonts w:ascii="標楷體" w:eastAsia="標楷體" w:hAnsi="標楷體" w:hint="eastAsia"/>
          <w:b/>
        </w:rPr>
        <w:t>萬人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72"/>
        <w:gridCol w:w="7016"/>
      </w:tblGrid>
      <w:tr w:rsidR="00557E6A" w:rsidRPr="00F54332" w:rsidTr="00E17838">
        <w:tc>
          <w:tcPr>
            <w:tcW w:w="237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市場最龐大</w:t>
            </w:r>
          </w:p>
        </w:tc>
        <w:tc>
          <w:tcPr>
            <w:tcW w:w="737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東協最大內需市場，中產階級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(</w:t>
            </w:r>
            <w:proofErr w:type="gramStart"/>
            <w:r w:rsidRPr="00F54332">
              <w:rPr>
                <w:rFonts w:ascii="標楷體" w:eastAsia="標楷體" w:hAnsi="標楷體"/>
                <w:color w:val="000000" w:themeColor="text1"/>
              </w:rPr>
              <w:t>註</w:t>
            </w:r>
            <w:proofErr w:type="gramEnd"/>
            <w:r w:rsidRPr="00F54332">
              <w:rPr>
                <w:rFonts w:ascii="標楷體" w:eastAsia="標楷體" w:hAnsi="標楷體"/>
                <w:color w:val="000000" w:themeColor="text1"/>
              </w:rPr>
              <w:t>1</w:t>
            </w:r>
            <w:r w:rsidRPr="00F54332">
              <w:rPr>
                <w:rFonts w:ascii="標楷體" w:eastAsia="標楷體" w:hAnsi="標楷體" w:hint="eastAsia"/>
                <w:color w:val="000000" w:themeColor="text1"/>
              </w:rPr>
              <w:t>)超過7000萬人，達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 xml:space="preserve">台灣總人口三倍． </w:t>
            </w:r>
          </w:p>
        </w:tc>
      </w:tr>
      <w:tr w:rsidR="00557E6A" w:rsidRPr="00F54332" w:rsidTr="00E17838">
        <w:tc>
          <w:tcPr>
            <w:tcW w:w="237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電商市場潛力最大</w:t>
            </w:r>
          </w:p>
        </w:tc>
        <w:tc>
          <w:tcPr>
            <w:tcW w:w="737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目前僅7%人口使用電子購物，每年20%速度成長10年才會飽和。</w:t>
            </w:r>
          </w:p>
        </w:tc>
      </w:tr>
      <w:tr w:rsidR="00557E6A" w:rsidRPr="00F54332" w:rsidTr="00E17838">
        <w:tc>
          <w:tcPr>
            <w:tcW w:w="237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線上乘車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服務市場大</w:t>
            </w:r>
          </w:p>
        </w:tc>
        <w:tc>
          <w:tcPr>
            <w:tcW w:w="737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2025年，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印尼線上叫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車服務產值達56億美元，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佔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東協整體43%。</w:t>
            </w:r>
          </w:p>
        </w:tc>
      </w:tr>
    </w:tbl>
    <w:p w:rsidR="00557E6A" w:rsidRDefault="00557E6A" w:rsidP="00557E6A">
      <w:pPr>
        <w:spacing w:line="240" w:lineRule="exact"/>
        <w:rPr>
          <w:rFonts w:ascii="標楷體" w:eastAsia="標楷體" w:hAnsi="標楷體" w:hint="eastAsia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E57104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E57104">
        <w:rPr>
          <w:rFonts w:ascii="標楷體" w:eastAsia="標楷體" w:hAnsi="標楷體" w:hint="eastAsia"/>
          <w:b/>
          <w:color w:val="000000" w:themeColor="text1"/>
        </w:rPr>
        <w:t>◎菲律賓</w:t>
      </w:r>
      <w:r w:rsidRPr="00E57104">
        <w:rPr>
          <w:rFonts w:ascii="標楷體" w:eastAsia="標楷體" w:hAnsi="標楷體"/>
          <w:b/>
          <w:color w:val="000000" w:themeColor="text1"/>
        </w:rPr>
        <w:t>人口：</w:t>
      </w:r>
      <w:r w:rsidRPr="00E57104">
        <w:rPr>
          <w:rFonts w:ascii="標楷體" w:eastAsia="標楷體" w:hAnsi="標楷體" w:hint="eastAsia"/>
          <w:b/>
          <w:color w:val="000000" w:themeColor="text1"/>
        </w:rPr>
        <w:t>1億600萬</w:t>
      </w:r>
      <w:r w:rsidRPr="00E57104">
        <w:rPr>
          <w:rFonts w:ascii="標楷體" w:eastAsia="標楷體" w:hAnsi="標楷體"/>
          <w:b/>
          <w:color w:val="000000" w:themeColor="text1"/>
        </w:rPr>
        <w:t>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7423"/>
      </w:tblGrid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人口最年輕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平均年齡僅23歲，生育率2.8%，東南亞最高。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東協最敢花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民間消費占GDP達七成、消費者信心指數皆為東協最高，</w:t>
            </w:r>
          </w:p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消費主力集中在衣飾、科技產品、觀光旅遊。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外資加碼最熱烈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過去七年，外人直接投資成長達641.12%，漲幅居全球新興市場之冠。</w:t>
            </w:r>
          </w:p>
        </w:tc>
      </w:tr>
    </w:tbl>
    <w:p w:rsidR="00557E6A" w:rsidRDefault="00557E6A" w:rsidP="00557E6A">
      <w:pPr>
        <w:spacing w:line="240" w:lineRule="exact"/>
        <w:rPr>
          <w:rFonts w:ascii="標楷體" w:eastAsia="標楷體" w:hAnsi="標楷體" w:hint="eastAsia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E57104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E57104">
        <w:rPr>
          <w:rFonts w:ascii="標楷體" w:eastAsia="標楷體" w:hAnsi="標楷體" w:hint="eastAsia"/>
          <w:b/>
          <w:color w:val="000000" w:themeColor="text1"/>
        </w:rPr>
        <w:t>◎緬甸</w:t>
      </w:r>
      <w:r w:rsidRPr="00E57104">
        <w:rPr>
          <w:rFonts w:ascii="標楷體" w:eastAsia="標楷體" w:hAnsi="標楷體"/>
          <w:b/>
          <w:color w:val="000000" w:themeColor="text1"/>
        </w:rPr>
        <w:t>人口：5432</w:t>
      </w:r>
      <w:r w:rsidRPr="00E57104">
        <w:rPr>
          <w:rFonts w:ascii="標楷體" w:eastAsia="標楷體" w:hAnsi="標楷體" w:hint="eastAsia"/>
          <w:b/>
          <w:color w:val="000000" w:themeColor="text1"/>
        </w:rPr>
        <w:t>萬人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7419"/>
      </w:tblGrid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成長最強勁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預期</w:t>
            </w:r>
            <w:r w:rsidRPr="00F54332">
              <w:rPr>
                <w:rFonts w:ascii="標楷體" w:eastAsia="標楷體" w:hAnsi="標楷體" w:hint="eastAsia"/>
                <w:color w:val="000000" w:themeColor="text1"/>
              </w:rPr>
              <w:t>未來五年經濟成長率達8.5%，亞洲第一。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投資法規修正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四月投資新法，放寬投資限制，大力吸引外資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金融市場起跑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今年二月VISA信用卡進入緬甸，各種金融產品將快速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成長</w:t>
            </w:r>
          </w:p>
        </w:tc>
      </w:tr>
    </w:tbl>
    <w:p w:rsidR="00557E6A" w:rsidRDefault="00557E6A" w:rsidP="00557E6A">
      <w:pPr>
        <w:spacing w:line="240" w:lineRule="exact"/>
        <w:rPr>
          <w:rFonts w:ascii="標楷體" w:eastAsia="標楷體" w:hAnsi="標楷體" w:hint="eastAsia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E57104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E57104">
        <w:rPr>
          <w:rFonts w:ascii="標楷體" w:eastAsia="標楷體" w:hAnsi="標楷體" w:hint="eastAsia"/>
          <w:b/>
          <w:color w:val="000000" w:themeColor="text1"/>
        </w:rPr>
        <w:t>◎越南</w:t>
      </w:r>
      <w:r w:rsidRPr="00E57104">
        <w:rPr>
          <w:rFonts w:ascii="標楷體" w:eastAsia="標楷體" w:hAnsi="標楷體"/>
          <w:b/>
          <w:color w:val="000000" w:themeColor="text1"/>
        </w:rPr>
        <w:t>人口：9530</w:t>
      </w:r>
      <w:r w:rsidRPr="00E57104">
        <w:rPr>
          <w:rFonts w:ascii="標楷體" w:eastAsia="標楷體" w:hAnsi="標楷體" w:hint="eastAsia"/>
          <w:b/>
          <w:color w:val="000000" w:themeColor="text1"/>
        </w:rPr>
        <w:t>萬人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0"/>
        <w:gridCol w:w="7418"/>
      </w:tblGrid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消費品成長快速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至2020年，快速消費品銷售額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平均年增率</w:t>
            </w:r>
            <w:r w:rsidRPr="00F54332">
              <w:rPr>
                <w:rFonts w:ascii="標楷體" w:eastAsia="標楷體" w:hAnsi="標楷體" w:hint="eastAsia"/>
                <w:color w:val="000000" w:themeColor="text1"/>
              </w:rPr>
              <w:t>20%，東協第一，更勝中國、印度。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通訊產業興盛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網路普及率東協成長最快，手機遊戲產值東協第一。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代工基地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紡織成衣、電子等產品的新興代工基地地位穩固。</w:t>
            </w:r>
          </w:p>
        </w:tc>
      </w:tr>
    </w:tbl>
    <w:p w:rsidR="00557E6A" w:rsidRDefault="00557E6A" w:rsidP="00557E6A">
      <w:pPr>
        <w:spacing w:line="240" w:lineRule="exact"/>
        <w:rPr>
          <w:rFonts w:ascii="標楷體" w:eastAsia="標楷體" w:hAnsi="標楷體" w:hint="eastAsia"/>
          <w:color w:val="000000" w:themeColor="text1"/>
        </w:rPr>
      </w:pPr>
    </w:p>
    <w:p w:rsidR="00E57104" w:rsidRPr="00F54332" w:rsidRDefault="00E57104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E57104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E57104">
        <w:rPr>
          <w:rFonts w:ascii="標楷體" w:eastAsia="標楷體" w:hAnsi="標楷體" w:hint="eastAsia"/>
          <w:b/>
          <w:color w:val="000000" w:themeColor="text1"/>
        </w:rPr>
        <w:t>◎泰國</w:t>
      </w:r>
      <w:r w:rsidRPr="00E57104">
        <w:rPr>
          <w:rFonts w:ascii="標楷體" w:eastAsia="標楷體" w:hAnsi="標楷體"/>
          <w:b/>
          <w:color w:val="000000" w:themeColor="text1"/>
        </w:rPr>
        <w:t>人口：6842</w:t>
      </w:r>
      <w:r w:rsidRPr="00E57104">
        <w:rPr>
          <w:rFonts w:ascii="標楷體" w:eastAsia="標楷體" w:hAnsi="標楷體" w:hint="eastAsia"/>
          <w:b/>
          <w:color w:val="000000" w:themeColor="text1"/>
        </w:rPr>
        <w:t>萬人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6411"/>
      </w:tblGrid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電商成熟</w:t>
            </w:r>
          </w:p>
        </w:tc>
        <w:tc>
          <w:tcPr>
            <w:tcW w:w="641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電子商務市場成長率達30%，東協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最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速。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東方底特律</w:t>
            </w:r>
          </w:p>
        </w:tc>
        <w:tc>
          <w:tcPr>
            <w:tcW w:w="641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汽車年產量近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200</w:t>
            </w:r>
            <w:r w:rsidRPr="00F54332">
              <w:rPr>
                <w:rFonts w:ascii="標楷體" w:eastAsia="標楷體" w:hAnsi="標楷體" w:hint="eastAsia"/>
                <w:color w:val="000000" w:themeColor="text1"/>
              </w:rPr>
              <w:t>萬，東協第一。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美妝產業</w:t>
            </w:r>
          </w:p>
        </w:tc>
        <w:tc>
          <w:tcPr>
            <w:tcW w:w="641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東協第一，年產值近60億美金。</w:t>
            </w:r>
          </w:p>
        </w:tc>
      </w:tr>
    </w:tbl>
    <w:p w:rsidR="00557E6A" w:rsidRDefault="00557E6A" w:rsidP="00557E6A">
      <w:pPr>
        <w:spacing w:line="240" w:lineRule="exact"/>
        <w:rPr>
          <w:rFonts w:ascii="標楷體" w:eastAsia="標楷體" w:hAnsi="標楷體" w:hint="eastAsia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E57104" w:rsidRDefault="00557E6A" w:rsidP="00557E6A">
      <w:pPr>
        <w:spacing w:line="240" w:lineRule="exact"/>
        <w:rPr>
          <w:rFonts w:ascii="標楷體" w:eastAsia="標楷體" w:hAnsi="標楷體"/>
          <w:b/>
          <w:color w:val="FF0000"/>
        </w:rPr>
      </w:pPr>
      <w:r w:rsidRPr="00E57104">
        <w:rPr>
          <w:rFonts w:ascii="標楷體" w:eastAsia="標楷體" w:hAnsi="標楷體" w:hint="eastAsia"/>
          <w:b/>
          <w:color w:val="000000" w:themeColor="text1"/>
        </w:rPr>
        <w:t>◎馬來西亞人口：</w:t>
      </w:r>
      <w:r w:rsidRPr="00E57104">
        <w:rPr>
          <w:rFonts w:ascii="標楷體" w:eastAsia="標楷體" w:hAnsi="標楷體"/>
          <w:b/>
          <w:color w:val="000000" w:themeColor="text1"/>
        </w:rPr>
        <w:t>3146</w:t>
      </w:r>
      <w:r w:rsidRPr="00E57104">
        <w:rPr>
          <w:rFonts w:ascii="標楷體" w:eastAsia="標楷體" w:hAnsi="標楷體" w:hint="eastAsia"/>
          <w:b/>
          <w:color w:val="000000" w:themeColor="text1"/>
        </w:rPr>
        <w:t>萬人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1"/>
        <w:gridCol w:w="7417"/>
      </w:tblGrid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高端消費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力強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人均GDP邁入一萬美元，東協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六大國第一。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經商環境佳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世界經商環境排名23，勝瑞士、法國，東協六大國中第一。</w:t>
            </w:r>
          </w:p>
        </w:tc>
      </w:tr>
      <w:tr w:rsidR="00557E6A" w:rsidRPr="00F54332" w:rsidTr="00E17838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教育醫療等市場成熟</w:t>
            </w:r>
          </w:p>
        </w:tc>
        <w:tc>
          <w:tcPr>
            <w:tcW w:w="7796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全球最佳醫療國家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（</w:t>
            </w:r>
            <w:proofErr w:type="gramStart"/>
            <w:r w:rsidRPr="00F54332">
              <w:rPr>
                <w:rFonts w:ascii="標楷體" w:eastAsia="標楷體" w:hAnsi="標楷體"/>
                <w:color w:val="000000" w:themeColor="text1"/>
              </w:rPr>
              <w:t>註</w:t>
            </w:r>
            <w:proofErr w:type="gramEnd"/>
            <w:r w:rsidRPr="00F54332">
              <w:rPr>
                <w:rFonts w:ascii="標楷體" w:eastAsia="標楷體" w:hAnsi="標楷體"/>
                <w:color w:val="000000" w:themeColor="text1"/>
              </w:rPr>
              <w:t>2</w:t>
            </w:r>
            <w:r w:rsidRPr="00F54332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 w:rsidRPr="00F54332">
              <w:rPr>
                <w:rFonts w:ascii="標楷體" w:eastAsia="標楷體" w:hAnsi="標楷體"/>
                <w:color w:val="000000" w:themeColor="text1"/>
              </w:rPr>
              <w:t>．</w:t>
            </w:r>
          </w:p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政府推動教育轉型計畫，手機、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筆電等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智慧學習產品市場廣大。</w:t>
            </w:r>
          </w:p>
        </w:tc>
      </w:tr>
    </w:tbl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資料來源:</w:t>
      </w:r>
      <w:proofErr w:type="gramStart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ＩＭＦ</w:t>
      </w:r>
      <w:proofErr w:type="gram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、世界銀行、尼爾森、OECD、</w:t>
      </w:r>
      <w:proofErr w:type="spellStart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Euromonitor</w:t>
      </w:r>
      <w:proofErr w:type="spell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</w:t>
      </w:r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International Living</w:t>
      </w: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、</w:t>
      </w:r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Google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  <w:proofErr w:type="gram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註</w:t>
      </w:r>
      <w:proofErr w:type="gramEnd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1：此</w:t>
      </w: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處</w:t>
      </w:r>
      <w:proofErr w:type="gram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採</w:t>
      </w:r>
      <w:proofErr w:type="gramEnd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麥肯錫對中產階級的定義，個人</w:t>
      </w: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年收入</w:t>
      </w:r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1.35萬美元（約新台幣40萬元以上）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  <w:proofErr w:type="gramStart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註</w:t>
      </w:r>
      <w:proofErr w:type="gramEnd"/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2:美國旅遊雜誌&lt;</w:t>
      </w: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International Living</w:t>
      </w:r>
      <w:r w:rsidRPr="00F54332">
        <w:rPr>
          <w:rFonts w:ascii="標楷體" w:eastAsia="標楷體" w:hAnsi="標楷體"/>
          <w:color w:val="000000" w:themeColor="text1"/>
          <w:sz w:val="20"/>
          <w:szCs w:val="20"/>
        </w:rPr>
        <w:t>&gt;評比，從服務與價格等各指標來看，馬來西亞連三年奪得冠軍．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Default="00557E6A" w:rsidP="00557E6A">
      <w:pPr>
        <w:rPr>
          <w:rFonts w:ascii="標楷體" w:eastAsia="標楷體" w:hAnsi="標楷體" w:hint="eastAsia"/>
          <w:color w:val="000000" w:themeColor="text1"/>
        </w:rPr>
      </w:pPr>
    </w:p>
    <w:p w:rsidR="00E57104" w:rsidRPr="00E57104" w:rsidRDefault="00D514B5" w:rsidP="00E57104">
      <w:pPr>
        <w:spacing w:line="600" w:lineRule="exact"/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調查1</w:t>
      </w:r>
      <w:r w:rsidR="00E571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.</w:t>
      </w:r>
      <w:r w:rsidR="00E57104" w:rsidRPr="00E571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〈</w:t>
      </w:r>
      <w:r w:rsidR="00E57104" w:rsidRPr="00E57104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>5</w:t>
      </w:r>
      <w:r w:rsidR="00E57104" w:rsidRPr="00E57104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>大名校外派東南亞意願調查〉</w:t>
      </w:r>
    </w:p>
    <w:p w:rsidR="00557E6A" w:rsidRPr="00E57104" w:rsidRDefault="00557E6A" w:rsidP="00E57104">
      <w:pPr>
        <w:spacing w:line="600" w:lineRule="exact"/>
        <w:rPr>
          <w:rFonts w:ascii="標楷體" w:eastAsia="標楷體" w:hAnsi="標楷體"/>
          <w:color w:val="000000" w:themeColor="text1"/>
          <w:sz w:val="28"/>
          <w:szCs w:val="28"/>
          <w:u w:val="single"/>
        </w:rPr>
      </w:pPr>
      <w:r w:rsidRPr="00E57104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外派東南亞，超過五成說 : Yes I do!</w:t>
      </w:r>
    </w:p>
    <w:p w:rsidR="00557E6A" w:rsidRPr="00E57104" w:rsidRDefault="00557E6A" w:rsidP="00557E6A">
      <w:pPr>
        <w:rPr>
          <w:rFonts w:ascii="標楷體" w:eastAsia="標楷體" w:hAnsi="標楷體"/>
          <w:b/>
          <w:color w:val="000000" w:themeColor="text1"/>
          <w:kern w:val="0"/>
        </w:rPr>
      </w:pPr>
    </w:p>
    <w:p w:rsidR="00557E6A" w:rsidRPr="00F54332" w:rsidRDefault="00557E6A" w:rsidP="00557E6A">
      <w:pPr>
        <w:rPr>
          <w:rFonts w:ascii="標楷體" w:eastAsia="標楷體" w:hAnsi="標楷體"/>
          <w:b/>
          <w:color w:val="000000" w:themeColor="text1"/>
          <w:kern w:val="0"/>
        </w:rPr>
      </w:pPr>
      <w:r w:rsidRPr="00F54332">
        <w:rPr>
          <w:rFonts w:ascii="標楷體" w:eastAsia="標楷體" w:hAnsi="標楷體" w:hint="eastAsia"/>
          <w:b/>
          <w:color w:val="000000" w:themeColor="text1"/>
          <w:kern w:val="0"/>
        </w:rPr>
        <w:t>發現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  <w:kern w:val="0"/>
        </w:rPr>
        <w:t>一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  <w:kern w:val="0"/>
        </w:rPr>
        <w:t xml:space="preserve"> : 近五成認為未來十年東協發展機會最高，超過於中國、歐美，台灣敬陪末座。</w:t>
      </w:r>
    </w:p>
    <w:p w:rsidR="00557E6A" w:rsidRPr="00F54332" w:rsidRDefault="00557E6A" w:rsidP="00557E6A">
      <w:pPr>
        <w:ind w:leftChars="-59" w:left="-142" w:firstLineChars="59" w:firstLine="142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1B9546EB" wp14:editId="48CE64AF">
            <wp:extent cx="3656402" cy="2193841"/>
            <wp:effectExtent l="0" t="0" r="26670" b="16510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57E6A" w:rsidRDefault="00557E6A" w:rsidP="00557E6A">
      <w:pPr>
        <w:widowControl/>
        <w:rPr>
          <w:rFonts w:ascii="標楷體" w:eastAsia="標楷體" w:hAnsi="標楷體" w:hint="eastAsia"/>
          <w:color w:val="000000" w:themeColor="text1"/>
        </w:rPr>
      </w:pPr>
    </w:p>
    <w:p w:rsidR="00557E6A" w:rsidRPr="00F54332" w:rsidRDefault="00557E6A" w:rsidP="00557E6A">
      <w:pPr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發現二 :超過五成的名校生願意外派東南亞，碩士願意者更超過七成。</w:t>
      </w:r>
      <w:r w:rsidRPr="00F54332">
        <w:rPr>
          <w:rFonts w:ascii="標楷體" w:eastAsia="標楷體" w:hAnsi="標楷體"/>
          <w:noProof/>
          <w:color w:val="000000" w:themeColor="text1"/>
        </w:rPr>
        <w:lastRenderedPageBreak/>
        <w:drawing>
          <wp:inline distT="0" distB="0" distL="0" distR="0" wp14:anchorId="30F97A12" wp14:editId="6DCCDEFA">
            <wp:extent cx="4572000" cy="2743200"/>
            <wp:effectExtent l="0" t="0" r="19050" b="19050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7E6A" w:rsidRPr="00F54332" w:rsidRDefault="00557E6A" w:rsidP="00557E6A">
      <w:pPr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三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：東南亞語言已成前五大志願學生，第二外語僅次日語與歐語的選擇</w:t>
      </w:r>
      <w:r w:rsidRPr="00F54332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6792FFE0" wp14:editId="0D6F132A">
            <wp:extent cx="3885002" cy="2331001"/>
            <wp:effectExtent l="0" t="0" r="26670" b="31750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57E6A" w:rsidRDefault="00557E6A" w:rsidP="00557E6A">
      <w:pPr>
        <w:rPr>
          <w:rFonts w:ascii="標楷體" w:eastAsia="標楷體" w:hAnsi="標楷體" w:hint="eastAsia"/>
          <w:b/>
          <w:color w:val="000000" w:themeColor="text1"/>
        </w:rPr>
      </w:pPr>
    </w:p>
    <w:p w:rsidR="00557E6A" w:rsidRPr="00F54332" w:rsidRDefault="00557E6A" w:rsidP="00557E6A">
      <w:pPr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lastRenderedPageBreak/>
        <w:t>發現四：超過七成受訪者比起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三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年前，赴東南亞就業的意願提高！</w:t>
      </w:r>
    </w:p>
    <w:p w:rsidR="00557E6A" w:rsidRPr="00F54332" w:rsidRDefault="00557E6A" w:rsidP="00557E6A">
      <w:pPr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93EDD1D" wp14:editId="7BB59DD6">
            <wp:extent cx="4293705" cy="2425148"/>
            <wp:effectExtent l="0" t="0" r="12065" b="13335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57E6A" w:rsidRDefault="00557E6A" w:rsidP="00557E6A">
      <w:pPr>
        <w:widowControl/>
        <w:rPr>
          <w:rFonts w:ascii="標楷體" w:eastAsia="標楷體" w:hAnsi="標楷體" w:hint="eastAsia"/>
          <w:b/>
          <w:color w:val="000000" w:themeColor="text1"/>
        </w:rPr>
      </w:pPr>
    </w:p>
    <w:p w:rsidR="00557E6A" w:rsidRPr="00F54332" w:rsidRDefault="00557E6A" w:rsidP="00557E6A">
      <w:pPr>
        <w:widowControl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發現五：五大名校願意挑戰東協，最大原因是薪資。</w:t>
      </w:r>
      <w:r w:rsidRPr="00F54332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01752823" wp14:editId="069170E7">
            <wp:extent cx="5274310" cy="2936887"/>
            <wp:effectExtent l="0" t="0" r="21590" b="15875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57E6A" w:rsidRPr="00F54332" w:rsidRDefault="00557E6A" w:rsidP="00557E6A">
      <w:pPr>
        <w:rPr>
          <w:rFonts w:ascii="標楷體" w:eastAsia="標楷體" w:hAnsi="標楷體"/>
          <w:color w:val="000000" w:themeColor="text1"/>
          <w:sz w:val="20"/>
          <w:szCs w:val="20"/>
        </w:rPr>
      </w:pP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發放形式：網路問卷。問卷對象：</w:t>
      </w:r>
      <w:proofErr w:type="gramStart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台政清交成</w:t>
      </w:r>
      <w:proofErr w:type="gramEnd"/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等五所大學在學生。</w:t>
      </w:r>
    </w:p>
    <w:p w:rsidR="00557E6A" w:rsidRPr="00F54332" w:rsidRDefault="00557E6A" w:rsidP="00557E6A">
      <w:pPr>
        <w:rPr>
          <w:rFonts w:ascii="標楷體" w:eastAsia="標楷體" w:hAnsi="標楷體"/>
          <w:color w:val="000000" w:themeColor="text1"/>
          <w:sz w:val="20"/>
          <w:szCs w:val="20"/>
        </w:rPr>
      </w:pPr>
      <w:r w:rsidRPr="00F54332">
        <w:rPr>
          <w:rFonts w:ascii="標楷體" w:eastAsia="標楷體" w:hAnsi="標楷體" w:hint="eastAsia"/>
          <w:color w:val="000000" w:themeColor="text1"/>
          <w:sz w:val="20"/>
          <w:szCs w:val="20"/>
        </w:rPr>
        <w:t>有效樣本：302份。樣本組成：194份大學生，108份研究生。</w:t>
      </w:r>
    </w:p>
    <w:p w:rsidR="00557E6A" w:rsidRDefault="00557E6A" w:rsidP="00557E6A">
      <w:pPr>
        <w:rPr>
          <w:rFonts w:ascii="標楷體" w:eastAsia="標楷體" w:hAnsi="標楷體" w:hint="eastAsia"/>
          <w:color w:val="000000" w:themeColor="text1"/>
        </w:rPr>
      </w:pPr>
    </w:p>
    <w:p w:rsidR="00557E6A" w:rsidRDefault="00557E6A" w:rsidP="00557E6A">
      <w:pPr>
        <w:rPr>
          <w:rFonts w:ascii="標楷體" w:eastAsia="標楷體" w:hAnsi="標楷體" w:hint="eastAsia"/>
          <w:color w:val="000000" w:themeColor="text1"/>
        </w:rPr>
      </w:pPr>
    </w:p>
    <w:p w:rsidR="00557E6A" w:rsidRDefault="00557E6A" w:rsidP="00557E6A">
      <w:pPr>
        <w:rPr>
          <w:rFonts w:ascii="標楷體" w:eastAsia="標楷體" w:hAnsi="標楷體" w:hint="eastAsia"/>
          <w:color w:val="000000" w:themeColor="text1"/>
        </w:rPr>
      </w:pPr>
    </w:p>
    <w:p w:rsidR="00E57104" w:rsidRPr="00E57104" w:rsidRDefault="00D514B5" w:rsidP="00E57104">
      <w:pPr>
        <w:spacing w:line="400" w:lineRule="exact"/>
        <w:rPr>
          <w:rFonts w:ascii="標楷體" w:eastAsia="標楷體" w:hAnsi="標楷體" w:hint="eastAsia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調查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2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.</w:t>
      </w:r>
      <w:r w:rsidRPr="00D514B5"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 xml:space="preserve"> </w:t>
      </w:r>
      <w:r w:rsidRPr="00D514B5">
        <w:rPr>
          <w:rFonts w:ascii="標楷體" w:eastAsia="標楷體" w:hAnsi="標楷體" w:cs="Arial" w:hint="eastAsia"/>
          <w:b/>
          <w:color w:val="000000" w:themeColor="text1"/>
          <w:sz w:val="32"/>
          <w:szCs w:val="32"/>
        </w:rPr>
        <w:t>國內首份</w:t>
      </w:r>
      <w:r w:rsidR="00E57104" w:rsidRPr="00E571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〈企業外派東南亞需求大調查〉</w:t>
      </w:r>
    </w:p>
    <w:p w:rsidR="00E57104" w:rsidRPr="00E57104" w:rsidRDefault="00E57104" w:rsidP="00557E6A">
      <w:pPr>
        <w:spacing w:line="240" w:lineRule="exact"/>
        <w:rPr>
          <w:rFonts w:ascii="標楷體" w:eastAsia="標楷體" w:hAnsi="標楷體" w:hint="eastAsia"/>
          <w:b/>
          <w:color w:val="000000" w:themeColor="text1"/>
          <w:sz w:val="28"/>
          <w:szCs w:val="28"/>
        </w:rPr>
      </w:pPr>
    </w:p>
    <w:p w:rsidR="00557E6A" w:rsidRPr="00557E6A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</w:pPr>
      <w:r w:rsidRPr="00557E6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台灣企業近</w:t>
      </w:r>
      <w:proofErr w:type="gramStart"/>
      <w:r w:rsidRPr="00557E6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4成</w:t>
      </w:r>
      <w:proofErr w:type="gramEnd"/>
      <w:r w:rsidRPr="00557E6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有外派東協計畫，薪資是台灣1.5倍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一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 xml:space="preserve"> : 外派需求多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台灣</w:t>
      </w:r>
      <w:r w:rsidRPr="00F54332">
        <w:rPr>
          <w:rFonts w:ascii="標楷體" w:eastAsia="標楷體" w:hAnsi="標楷體" w:hint="eastAsia"/>
          <w:b/>
          <w:color w:val="000000" w:themeColor="text1"/>
        </w:rPr>
        <w:t>47%</w:t>
      </w:r>
      <w:r w:rsidRPr="00F54332">
        <w:rPr>
          <w:rFonts w:ascii="標楷體" w:eastAsia="標楷體" w:hAnsi="標楷體" w:hint="eastAsia"/>
          <w:color w:val="000000" w:themeColor="text1"/>
        </w:rPr>
        <w:t>企業未來三年將派員到海外，上市櫃公司更有</w:t>
      </w:r>
      <w:r w:rsidRPr="00F54332">
        <w:rPr>
          <w:rFonts w:ascii="標楷體" w:eastAsia="標楷體" w:hAnsi="標楷體" w:hint="eastAsia"/>
          <w:b/>
          <w:color w:val="000000" w:themeColor="text1"/>
        </w:rPr>
        <w:t>70%</w:t>
      </w:r>
      <w:r w:rsidRPr="00F54332">
        <w:rPr>
          <w:rFonts w:ascii="標楷體" w:eastAsia="標楷體" w:hAnsi="標楷體" w:hint="eastAsia"/>
          <w:color w:val="000000" w:themeColor="text1"/>
        </w:rPr>
        <w:t>有海外職缺。</w:t>
      </w:r>
      <w:r w:rsidRPr="00F54332">
        <w:rPr>
          <w:rFonts w:ascii="標楷體" w:eastAsia="標楷體" w:hAnsi="標楷體"/>
          <w:color w:val="000000" w:themeColor="text1"/>
        </w:rPr>
        <w:t xml:space="preserve"> 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發現二 : 東協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佔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比高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台灣</w:t>
      </w:r>
      <w:r w:rsidRPr="00F54332">
        <w:rPr>
          <w:rFonts w:ascii="標楷體" w:eastAsia="標楷體" w:hAnsi="標楷體" w:hint="eastAsia"/>
          <w:b/>
          <w:color w:val="000000" w:themeColor="text1"/>
        </w:rPr>
        <w:t>37%</w:t>
      </w:r>
      <w:r w:rsidRPr="00F54332">
        <w:rPr>
          <w:rFonts w:ascii="標楷體" w:eastAsia="標楷體" w:hAnsi="標楷體" w:hint="eastAsia"/>
          <w:color w:val="000000" w:themeColor="text1"/>
        </w:rPr>
        <w:t>企業未來三年考慮或已派員東南亞，占外派需求的公司</w:t>
      </w:r>
      <w:r w:rsidRPr="00F54332">
        <w:rPr>
          <w:rFonts w:ascii="標楷體" w:eastAsia="標楷體" w:hAnsi="標楷體" w:hint="eastAsia"/>
          <w:b/>
          <w:color w:val="000000" w:themeColor="text1"/>
        </w:rPr>
        <w:t>78%</w:t>
      </w:r>
      <w:r w:rsidRPr="00F54332">
        <w:rPr>
          <w:rFonts w:ascii="標楷體" w:eastAsia="標楷體" w:hAnsi="標楷體" w:hint="eastAsia"/>
          <w:color w:val="000000" w:themeColor="text1"/>
        </w:rPr>
        <w:t>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 xml:space="preserve">發現三 : 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更敢給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高薪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外派東南亞薪水是</w:t>
      </w:r>
      <w:proofErr w:type="gramStart"/>
      <w:r w:rsidRPr="00F54332">
        <w:rPr>
          <w:rFonts w:ascii="標楷體" w:eastAsia="標楷體" w:hAnsi="標楷體" w:hint="eastAsia"/>
          <w:color w:val="000000" w:themeColor="text1"/>
        </w:rPr>
        <w:t>台灣同職級</w:t>
      </w:r>
      <w:proofErr w:type="gramEnd"/>
      <w:r w:rsidRPr="00F54332">
        <w:rPr>
          <w:rFonts w:ascii="標楷體" w:eastAsia="標楷體" w:hAnsi="標楷體" w:hint="eastAsia"/>
          <w:color w:val="000000" w:themeColor="text1"/>
        </w:rPr>
        <w:t>者</w:t>
      </w:r>
      <w:r w:rsidRPr="00F54332">
        <w:rPr>
          <w:rFonts w:ascii="標楷體" w:eastAsia="標楷體" w:hAnsi="標楷體" w:hint="eastAsia"/>
          <w:b/>
          <w:color w:val="000000" w:themeColor="text1"/>
        </w:rPr>
        <w:t>1.46</w:t>
      </w:r>
      <w:r w:rsidRPr="00F54332">
        <w:rPr>
          <w:rFonts w:ascii="標楷體" w:eastAsia="標楷體" w:hAnsi="標楷體" w:hint="eastAsia"/>
          <w:color w:val="000000" w:themeColor="text1"/>
        </w:rPr>
        <w:t>倍，</w:t>
      </w:r>
      <w:r w:rsidRPr="00F54332">
        <w:rPr>
          <w:rFonts w:ascii="標楷體" w:eastAsia="標楷體" w:hAnsi="標楷體" w:hint="eastAsia"/>
          <w:b/>
          <w:color w:val="000000" w:themeColor="text1"/>
        </w:rPr>
        <w:t>上市櫃</w:t>
      </w:r>
      <w:r w:rsidRPr="00F54332">
        <w:rPr>
          <w:rFonts w:ascii="標楷體" w:eastAsia="標楷體" w:hAnsi="標楷體" w:hint="eastAsia"/>
          <w:color w:val="000000" w:themeColor="text1"/>
        </w:rPr>
        <w:t>公司最高出價</w:t>
      </w:r>
      <w:r w:rsidRPr="00F54332">
        <w:rPr>
          <w:rFonts w:ascii="標楷體" w:eastAsia="標楷體" w:hAnsi="標楷體" w:hint="eastAsia"/>
          <w:b/>
          <w:color w:val="000000" w:themeColor="text1"/>
        </w:rPr>
        <w:t>1.8</w:t>
      </w:r>
      <w:r w:rsidRPr="00F54332">
        <w:rPr>
          <w:rFonts w:ascii="標楷體" w:eastAsia="標楷體" w:hAnsi="標楷體" w:hint="eastAsia"/>
          <w:color w:val="000000" w:themeColor="text1"/>
        </w:rPr>
        <w:t>倍。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 xml:space="preserve">發現四 : 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極缺好人才</w:t>
      </w:r>
      <w:proofErr w:type="gramEnd"/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70%企業</w:t>
      </w:r>
      <w:r w:rsidRPr="00F54332">
        <w:rPr>
          <w:rFonts w:ascii="標楷體" w:eastAsia="標楷體" w:hAnsi="標楷體" w:hint="eastAsia"/>
          <w:color w:val="000000" w:themeColor="text1"/>
        </w:rPr>
        <w:t>對找人才外派東南亞感到困難。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發現五 : 需求大增加。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現有東南亞僱員的企業，98%未來三年將持續或加碼派員東南亞。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widowControl/>
        <w:shd w:val="clear" w:color="auto" w:fill="FFFFFF"/>
        <w:rPr>
          <w:rFonts w:ascii="標楷體" w:eastAsia="標楷體" w:hAnsi="標楷體" w:cs="新細明體"/>
          <w:color w:val="000000" w:themeColor="text1"/>
          <w:kern w:val="0"/>
          <w:sz w:val="20"/>
          <w:szCs w:val="20"/>
        </w:rPr>
      </w:pPr>
      <w:r w:rsidRPr="00F54332">
        <w:rPr>
          <w:rFonts w:ascii="標楷體" w:eastAsia="標楷體" w:hAnsi="標楷體" w:cs="新細明體" w:hint="eastAsia"/>
          <w:color w:val="000000" w:themeColor="text1"/>
          <w:kern w:val="0"/>
          <w:sz w:val="20"/>
          <w:szCs w:val="20"/>
        </w:rPr>
        <w:t>問卷對象 :  台灣企業人資主管</w:t>
      </w:r>
      <w:r w:rsidR="00E57104">
        <w:rPr>
          <w:rFonts w:ascii="標楷體" w:eastAsia="標楷體" w:hAnsi="標楷體" w:cs="新細明體" w:hint="eastAsia"/>
          <w:color w:val="000000" w:themeColor="text1"/>
          <w:kern w:val="0"/>
          <w:sz w:val="20"/>
          <w:szCs w:val="20"/>
        </w:rPr>
        <w:t xml:space="preserve">       </w:t>
      </w:r>
      <w:r w:rsidRPr="00F54332">
        <w:rPr>
          <w:rFonts w:ascii="標楷體" w:eastAsia="標楷體" w:hAnsi="標楷體" w:cs="新細明體" w:hint="eastAsia"/>
          <w:color w:val="000000" w:themeColor="text1"/>
          <w:kern w:val="0"/>
          <w:sz w:val="20"/>
          <w:szCs w:val="20"/>
        </w:rPr>
        <w:t>有效樣本 : 742，上市櫃公司比例為8.6%</w:t>
      </w:r>
    </w:p>
    <w:p w:rsidR="00557E6A" w:rsidRPr="00F54332" w:rsidRDefault="00557E6A" w:rsidP="00557E6A">
      <w:pPr>
        <w:widowControl/>
        <w:shd w:val="clear" w:color="auto" w:fill="FFFFFF"/>
        <w:rPr>
          <w:rFonts w:ascii="標楷體" w:eastAsia="標楷體" w:hAnsi="標楷體" w:cs="新細明體"/>
          <w:color w:val="000000" w:themeColor="text1"/>
          <w:kern w:val="0"/>
          <w:sz w:val="20"/>
          <w:szCs w:val="20"/>
        </w:rPr>
      </w:pPr>
      <w:r w:rsidRPr="00F54332">
        <w:rPr>
          <w:rFonts w:ascii="標楷體" w:eastAsia="標楷體" w:hAnsi="標楷體" w:cs="新細明體" w:hint="eastAsia"/>
          <w:color w:val="000000" w:themeColor="text1"/>
          <w:kern w:val="0"/>
          <w:sz w:val="20"/>
          <w:szCs w:val="20"/>
        </w:rPr>
        <w:t>調查期間 : 2017年2/27~3/13</w:t>
      </w:r>
      <w:r w:rsidR="00E57104">
        <w:rPr>
          <w:rFonts w:ascii="標楷體" w:eastAsia="標楷體" w:hAnsi="標楷體" w:cs="新細明體" w:hint="eastAsia"/>
          <w:color w:val="000000" w:themeColor="text1"/>
          <w:kern w:val="0"/>
          <w:sz w:val="20"/>
          <w:szCs w:val="20"/>
        </w:rPr>
        <w:t xml:space="preserve">        </w:t>
      </w:r>
      <w:r w:rsidRPr="00F54332">
        <w:rPr>
          <w:rFonts w:ascii="標楷體" w:eastAsia="標楷體" w:hAnsi="標楷體" w:cs="新細明體" w:hint="eastAsia"/>
          <w:color w:val="000000" w:themeColor="text1"/>
          <w:kern w:val="0"/>
          <w:sz w:val="20"/>
          <w:szCs w:val="20"/>
        </w:rPr>
        <w:t>訪問方式：網路調查</w:t>
      </w:r>
    </w:p>
    <w:p w:rsidR="00557E6A" w:rsidRDefault="00557E6A" w:rsidP="00557E6A">
      <w:pPr>
        <w:rPr>
          <w:rFonts w:ascii="標楷體" w:eastAsia="標楷體" w:hAnsi="標楷體" w:hint="eastAsia"/>
          <w:color w:val="000000" w:themeColor="text1"/>
        </w:rPr>
      </w:pPr>
    </w:p>
    <w:p w:rsidR="00E57104" w:rsidRDefault="00E57104" w:rsidP="00E57104">
      <w:pPr>
        <w:spacing w:line="400" w:lineRule="exact"/>
        <w:rPr>
          <w:rFonts w:ascii="標楷體" w:eastAsia="標楷體" w:hAnsi="標楷體" w:hint="eastAsia"/>
          <w:color w:val="000000" w:themeColor="text1"/>
        </w:rPr>
      </w:pPr>
    </w:p>
    <w:p w:rsidR="00D514B5" w:rsidRPr="00F54332" w:rsidRDefault="00D514B5" w:rsidP="00E57104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E57104" w:rsidRPr="00E57104" w:rsidRDefault="00D514B5" w:rsidP="00E57104">
      <w:pPr>
        <w:spacing w:line="400" w:lineRule="exact"/>
        <w:rPr>
          <w:rFonts w:ascii="標楷體" w:eastAsia="標楷體" w:hAnsi="標楷體" w:hint="eastAsia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調查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3</w:t>
      </w: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.</w:t>
      </w:r>
      <w:r w:rsidR="00E57104" w:rsidRPr="00E5710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〈亞太區整體獎酬市場調查報告〉</w:t>
      </w:r>
    </w:p>
    <w:p w:rsidR="00557E6A" w:rsidRPr="00557E6A" w:rsidRDefault="00557E6A" w:rsidP="00E57104">
      <w:pPr>
        <w:spacing w:line="400" w:lineRule="exact"/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</w:pPr>
      <w:r w:rsidRPr="00557E6A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東南亞高階主管薪資比較，台灣調薪差，溢價低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亞洲各國高階主管年薪排名，台灣在兩年前，已</w:t>
      </w:r>
      <w:proofErr w:type="gramStart"/>
      <w:r w:rsidRPr="00F54332">
        <w:rPr>
          <w:rFonts w:ascii="標楷體" w:eastAsia="標楷體" w:hAnsi="標楷體" w:hint="eastAsia"/>
          <w:color w:val="000000" w:themeColor="text1"/>
        </w:rPr>
        <w:t>輸印泰等</w:t>
      </w:r>
      <w:proofErr w:type="gramEnd"/>
      <w:r w:rsidRPr="00F54332">
        <w:rPr>
          <w:rFonts w:ascii="標楷體" w:eastAsia="標楷體" w:hAnsi="標楷體" w:hint="eastAsia"/>
          <w:color w:val="000000" w:themeColor="text1"/>
        </w:rPr>
        <w:t>地，而且差距正在擴大中，整體調薪比率更</w:t>
      </w:r>
      <w:proofErr w:type="gramStart"/>
      <w:r w:rsidRPr="00F54332">
        <w:rPr>
          <w:rFonts w:ascii="標楷體" w:eastAsia="標楷體" w:hAnsi="標楷體" w:hint="eastAsia"/>
          <w:color w:val="000000" w:themeColor="text1"/>
        </w:rPr>
        <w:t>是遠輸東協</w:t>
      </w:r>
      <w:proofErr w:type="gramEnd"/>
      <w:r w:rsidRPr="00F54332">
        <w:rPr>
          <w:rFonts w:ascii="標楷體" w:eastAsia="標楷體" w:hAnsi="標楷體" w:hint="eastAsia"/>
          <w:color w:val="000000" w:themeColor="text1"/>
        </w:rPr>
        <w:t>各國。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一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：台灣高階主管年薪輸印尼、泰國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2016年東南亞各國高階主管年薪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402"/>
      </w:tblGrid>
      <w:tr w:rsidR="00557E6A" w:rsidRPr="00F54332" w:rsidTr="00557E6A">
        <w:tc>
          <w:tcPr>
            <w:tcW w:w="1951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國家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高階主管年薪 (單位:新台幣)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印尼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642萬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泰國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606萬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台灣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530萬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馬來西亞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439萬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菲律賓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433萬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越南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433萬</w:t>
            </w:r>
          </w:p>
        </w:tc>
      </w:tr>
    </w:tbl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發現二：高階主管調薪，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台灣遠輸東協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 xml:space="preserve">多國 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>2017年</w:t>
      </w:r>
      <w:r w:rsidRPr="00F54332">
        <w:rPr>
          <w:rFonts w:ascii="標楷體" w:eastAsia="標楷體" w:hAnsi="標楷體"/>
          <w:color w:val="000000" w:themeColor="text1"/>
        </w:rPr>
        <w:t>各國預估整體調薪率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402"/>
      </w:tblGrid>
      <w:tr w:rsidR="00557E6A" w:rsidRPr="00F54332" w:rsidTr="00557E6A">
        <w:tc>
          <w:tcPr>
            <w:tcW w:w="1951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國家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調薪幅度 (單位:新台幣)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越南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9.7%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印尼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9%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菲律賓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6.5%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泰國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5.5%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馬來西亞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5.5%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新加坡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4.1%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台灣</w:t>
            </w:r>
          </w:p>
        </w:tc>
        <w:tc>
          <w:tcPr>
            <w:tcW w:w="3402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4%</w:t>
            </w:r>
          </w:p>
        </w:tc>
      </w:tr>
    </w:tbl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三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：年輕人出頭難，台灣高階年齡東南亞最老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623"/>
      </w:tblGrid>
      <w:tr w:rsidR="00557E6A" w:rsidRPr="00F54332" w:rsidTr="00557E6A">
        <w:tc>
          <w:tcPr>
            <w:tcW w:w="1951" w:type="dxa"/>
            <w:shd w:val="clear" w:color="auto" w:fill="BFBFBF" w:themeFill="background1" w:themeFillShade="BF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國家</w:t>
            </w:r>
          </w:p>
        </w:tc>
        <w:tc>
          <w:tcPr>
            <w:tcW w:w="3623" w:type="dxa"/>
            <w:shd w:val="clear" w:color="auto" w:fill="BFBFBF" w:themeFill="background1" w:themeFillShade="BF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高階主管平均年齡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越南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46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印尼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47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新加坡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48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馬來西亞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49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菲律賓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50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泰國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51</w:t>
            </w:r>
          </w:p>
        </w:tc>
      </w:tr>
      <w:tr w:rsidR="00557E6A" w:rsidRPr="00F54332" w:rsidTr="00557E6A">
        <w:tc>
          <w:tcPr>
            <w:tcW w:w="1951" w:type="dxa"/>
            <w:vAlign w:val="center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台灣</w:t>
            </w:r>
          </w:p>
        </w:tc>
        <w:tc>
          <w:tcPr>
            <w:tcW w:w="3623" w:type="dxa"/>
            <w:vAlign w:val="center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 w:themeColor="text1"/>
                <w:szCs w:val="24"/>
              </w:rPr>
            </w:pPr>
            <w:r w:rsidRPr="00F54332">
              <w:rPr>
                <w:rFonts w:ascii="標楷體" w:eastAsia="標楷體" w:hAnsi="標楷體"/>
                <w:color w:val="000000" w:themeColor="text1"/>
              </w:rPr>
              <w:t>53</w:t>
            </w:r>
          </w:p>
        </w:tc>
      </w:tr>
    </w:tbl>
    <w:p w:rsidR="00557E6A" w:rsidRPr="00E57104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18"/>
          <w:szCs w:val="18"/>
        </w:rPr>
      </w:pPr>
      <w:r w:rsidRPr="00E57104">
        <w:rPr>
          <w:rFonts w:ascii="標楷體" w:eastAsia="標楷體" w:hAnsi="標楷體" w:hint="eastAsia"/>
          <w:color w:val="000000" w:themeColor="text1"/>
          <w:sz w:val="18"/>
          <w:szCs w:val="18"/>
        </w:rPr>
        <w:t xml:space="preserve">資料來源: </w:t>
      </w:r>
      <w:r w:rsidRPr="00E57104">
        <w:rPr>
          <w:rFonts w:ascii="標楷體" w:eastAsia="標楷體" w:hAnsi="標楷體"/>
          <w:color w:val="000000" w:themeColor="text1"/>
          <w:sz w:val="18"/>
          <w:szCs w:val="18"/>
        </w:rPr>
        <w:t xml:space="preserve">韋萊韜悅2013~2016 </w:t>
      </w:r>
      <w:r w:rsidRPr="00E57104">
        <w:rPr>
          <w:rFonts w:ascii="標楷體" w:eastAsia="標楷體" w:hAnsi="標楷體" w:hint="eastAsia"/>
          <w:color w:val="000000" w:themeColor="text1"/>
          <w:sz w:val="18"/>
          <w:szCs w:val="18"/>
        </w:rPr>
        <w:t>亞太區</w:t>
      </w:r>
      <w:proofErr w:type="gramStart"/>
      <w:r w:rsidRPr="00E57104">
        <w:rPr>
          <w:rFonts w:ascii="標楷體" w:eastAsia="標楷體" w:hAnsi="標楷體" w:hint="eastAsia"/>
          <w:color w:val="000000" w:themeColor="text1"/>
          <w:sz w:val="18"/>
          <w:szCs w:val="18"/>
        </w:rPr>
        <w:t>整體獎酬市場調查</w:t>
      </w:r>
      <w:proofErr w:type="gramEnd"/>
      <w:r w:rsidRPr="00E57104">
        <w:rPr>
          <w:rFonts w:ascii="標楷體" w:eastAsia="標楷體" w:hAnsi="標楷體" w:hint="eastAsia"/>
          <w:color w:val="000000" w:themeColor="text1"/>
          <w:sz w:val="18"/>
          <w:szCs w:val="18"/>
        </w:rPr>
        <w:t>、</w:t>
      </w:r>
      <w:r w:rsidRPr="00E57104">
        <w:rPr>
          <w:rFonts w:ascii="標楷體" w:eastAsia="標楷體" w:hAnsi="標楷體"/>
          <w:color w:val="000000" w:themeColor="text1"/>
          <w:sz w:val="18"/>
          <w:szCs w:val="18"/>
        </w:rPr>
        <w:t>2016</w:t>
      </w:r>
      <w:r w:rsidRPr="00E57104">
        <w:rPr>
          <w:rFonts w:ascii="標楷體" w:eastAsia="標楷體" w:hAnsi="標楷體" w:hint="eastAsia"/>
          <w:color w:val="000000" w:themeColor="text1"/>
          <w:sz w:val="18"/>
          <w:szCs w:val="18"/>
        </w:rPr>
        <w:t>年</w:t>
      </w:r>
      <w:r w:rsidRPr="00E57104">
        <w:rPr>
          <w:rFonts w:ascii="標楷體" w:eastAsia="標楷體" w:hAnsi="標楷體"/>
          <w:color w:val="000000" w:themeColor="text1"/>
          <w:sz w:val="18"/>
          <w:szCs w:val="18"/>
        </w:rPr>
        <w:t>Q3</w:t>
      </w:r>
      <w:r w:rsidRPr="00E57104">
        <w:rPr>
          <w:rFonts w:ascii="標楷體" w:eastAsia="標楷體" w:hAnsi="標楷體" w:hint="eastAsia"/>
          <w:color w:val="000000" w:themeColor="text1"/>
          <w:sz w:val="18"/>
          <w:szCs w:val="18"/>
        </w:rPr>
        <w:t>薪資預算規劃調查。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b/>
          <w:color w:val="000000" w:themeColor="text1"/>
        </w:rPr>
      </w:pPr>
      <w:r w:rsidRPr="00F54332">
        <w:rPr>
          <w:rFonts w:ascii="標楷體" w:eastAsia="標楷體" w:hAnsi="標楷體" w:hint="eastAsia"/>
          <w:b/>
          <w:color w:val="000000" w:themeColor="text1"/>
        </w:rPr>
        <w:t>發現四 :優秀人才到東協，</w:t>
      </w:r>
      <w:proofErr w:type="gramStart"/>
      <w:r w:rsidRPr="00F54332">
        <w:rPr>
          <w:rFonts w:ascii="標楷體" w:eastAsia="標楷體" w:hAnsi="標楷體" w:hint="eastAsia"/>
          <w:b/>
          <w:color w:val="000000" w:themeColor="text1"/>
        </w:rPr>
        <w:t>享更高倍</w:t>
      </w:r>
      <w:proofErr w:type="gramEnd"/>
      <w:r w:rsidRPr="00F54332">
        <w:rPr>
          <w:rFonts w:ascii="標楷體" w:eastAsia="標楷體" w:hAnsi="標楷體" w:hint="eastAsia"/>
          <w:b/>
          <w:color w:val="000000" w:themeColor="text1"/>
        </w:rPr>
        <w:t>溢酬</w:t>
      </w: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  <w:sz w:val="20"/>
          <w:szCs w:val="20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 xml:space="preserve">東南亞高階主管與一般專業人員薪資倍數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3969"/>
      </w:tblGrid>
      <w:tr w:rsidR="00557E6A" w:rsidRPr="00F54332" w:rsidTr="00557E6A">
        <w:tc>
          <w:tcPr>
            <w:tcW w:w="1951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國家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薪資倍數差異(</w:t>
            </w:r>
            <w:proofErr w:type="gramStart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含本薪</w:t>
            </w:r>
            <w:proofErr w:type="gramEnd"/>
            <w:r w:rsidRPr="00F54332">
              <w:rPr>
                <w:rFonts w:ascii="標楷體" w:eastAsia="標楷體" w:hAnsi="標楷體" w:hint="eastAsia"/>
                <w:color w:val="000000" w:themeColor="text1"/>
              </w:rPr>
              <w:t>及津貼獎金)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印尼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18.4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泰國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18.1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越南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16.7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菲律賓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15.7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馬來西亞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10.9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新加坡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8.1</w:t>
            </w:r>
          </w:p>
        </w:tc>
      </w:tr>
      <w:tr w:rsidR="00557E6A" w:rsidRPr="00F54332" w:rsidTr="00557E6A">
        <w:tc>
          <w:tcPr>
            <w:tcW w:w="1951" w:type="dxa"/>
          </w:tcPr>
          <w:p w:rsidR="00557E6A" w:rsidRPr="00F54332" w:rsidRDefault="00557E6A" w:rsidP="00E17838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台灣</w:t>
            </w:r>
          </w:p>
        </w:tc>
        <w:tc>
          <w:tcPr>
            <w:tcW w:w="3969" w:type="dxa"/>
          </w:tcPr>
          <w:p w:rsidR="00557E6A" w:rsidRPr="00F54332" w:rsidRDefault="00557E6A" w:rsidP="00557E6A">
            <w:pPr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F54332">
              <w:rPr>
                <w:rFonts w:ascii="標楷體" w:eastAsia="標楷體" w:hAnsi="標楷體" w:hint="eastAsia"/>
                <w:color w:val="000000" w:themeColor="text1"/>
              </w:rPr>
              <w:t>7.6</w:t>
            </w:r>
          </w:p>
        </w:tc>
      </w:tr>
    </w:tbl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</w:p>
    <w:p w:rsidR="00557E6A" w:rsidRPr="00F54332" w:rsidRDefault="00557E6A" w:rsidP="00557E6A">
      <w:pPr>
        <w:spacing w:line="240" w:lineRule="exact"/>
        <w:rPr>
          <w:rFonts w:ascii="標楷體" w:eastAsia="標楷體" w:hAnsi="標楷體"/>
          <w:color w:val="000000" w:themeColor="text1"/>
        </w:rPr>
      </w:pPr>
      <w:r w:rsidRPr="00F54332">
        <w:rPr>
          <w:rFonts w:ascii="標楷體" w:eastAsia="標楷體" w:hAnsi="標楷體" w:hint="eastAsia"/>
          <w:color w:val="000000" w:themeColor="text1"/>
        </w:rPr>
        <w:t xml:space="preserve">資料來源: </w:t>
      </w:r>
      <w:r w:rsidRPr="00F54332">
        <w:rPr>
          <w:rFonts w:ascii="標楷體" w:eastAsia="標楷體" w:hAnsi="標楷體"/>
          <w:color w:val="000000" w:themeColor="text1"/>
        </w:rPr>
        <w:t xml:space="preserve">韋萊韜悅2013~2016 </w:t>
      </w:r>
      <w:r w:rsidRPr="00F54332">
        <w:rPr>
          <w:rFonts w:ascii="標楷體" w:eastAsia="標楷體" w:hAnsi="標楷體" w:hint="eastAsia"/>
          <w:color w:val="000000" w:themeColor="text1"/>
        </w:rPr>
        <w:t>亞太區</w:t>
      </w:r>
      <w:proofErr w:type="gramStart"/>
      <w:r w:rsidRPr="00F54332">
        <w:rPr>
          <w:rFonts w:ascii="標楷體" w:eastAsia="標楷體" w:hAnsi="標楷體" w:hint="eastAsia"/>
          <w:color w:val="000000" w:themeColor="text1"/>
        </w:rPr>
        <w:t>整體獎酬市場調查</w:t>
      </w:r>
      <w:proofErr w:type="gramEnd"/>
      <w:r w:rsidRPr="00F54332">
        <w:rPr>
          <w:rFonts w:ascii="標楷體" w:eastAsia="標楷體" w:hAnsi="標楷體" w:hint="eastAsia"/>
          <w:color w:val="000000" w:themeColor="text1"/>
        </w:rPr>
        <w:t>、</w:t>
      </w:r>
      <w:r w:rsidRPr="00F54332">
        <w:rPr>
          <w:rFonts w:ascii="標楷體" w:eastAsia="標楷體" w:hAnsi="標楷體"/>
          <w:color w:val="000000" w:themeColor="text1"/>
        </w:rPr>
        <w:t>2016</w:t>
      </w:r>
      <w:r w:rsidRPr="00F54332">
        <w:rPr>
          <w:rFonts w:ascii="標楷體" w:eastAsia="標楷體" w:hAnsi="標楷體" w:hint="eastAsia"/>
          <w:color w:val="000000" w:themeColor="text1"/>
        </w:rPr>
        <w:t>年</w:t>
      </w:r>
      <w:r w:rsidRPr="00F54332">
        <w:rPr>
          <w:rFonts w:ascii="標楷體" w:eastAsia="標楷體" w:hAnsi="標楷體"/>
          <w:color w:val="000000" w:themeColor="text1"/>
        </w:rPr>
        <w:t>Q3</w:t>
      </w:r>
      <w:r w:rsidRPr="00F54332">
        <w:rPr>
          <w:rFonts w:ascii="標楷體" w:eastAsia="標楷體" w:hAnsi="標楷體" w:hint="eastAsia"/>
          <w:color w:val="000000" w:themeColor="text1"/>
        </w:rPr>
        <w:t>薪資預算規劃調查。</w:t>
      </w:r>
    </w:p>
    <w:p w:rsidR="00557E6A" w:rsidRDefault="00557E6A" w:rsidP="00F517A7">
      <w:pPr>
        <w:tabs>
          <w:tab w:val="left" w:pos="0"/>
        </w:tabs>
        <w:spacing w:line="400" w:lineRule="exact"/>
        <w:rPr>
          <w:rFonts w:ascii="標楷體" w:eastAsia="標楷體" w:hAnsi="標楷體" w:hint="eastAsia"/>
          <w:color w:val="000000" w:themeColor="text1"/>
        </w:rPr>
      </w:pPr>
    </w:p>
    <w:p w:rsidR="00747077" w:rsidRDefault="00747077" w:rsidP="00F517A7">
      <w:pPr>
        <w:tabs>
          <w:tab w:val="left" w:pos="0"/>
        </w:tabs>
        <w:spacing w:line="400" w:lineRule="exact"/>
        <w:rPr>
          <w:rFonts w:ascii="標楷體" w:eastAsia="標楷體" w:hAnsi="標楷體" w:hint="eastAsia"/>
          <w:color w:val="000000" w:themeColor="text1"/>
        </w:rPr>
      </w:pPr>
    </w:p>
    <w:p w:rsidR="00D514B5" w:rsidRDefault="00D514B5" w:rsidP="00F517A7">
      <w:pPr>
        <w:tabs>
          <w:tab w:val="left" w:pos="0"/>
        </w:tabs>
        <w:spacing w:line="400" w:lineRule="exact"/>
        <w:rPr>
          <w:rFonts w:ascii="標楷體" w:eastAsia="標楷體" w:hAnsi="標楷體" w:hint="eastAsia"/>
          <w:color w:val="000000" w:themeColor="text1"/>
        </w:rPr>
      </w:pPr>
    </w:p>
    <w:p w:rsidR="00747077" w:rsidRDefault="00747077" w:rsidP="00F517A7">
      <w:pPr>
        <w:tabs>
          <w:tab w:val="left" w:pos="0"/>
        </w:tabs>
        <w:spacing w:line="400" w:lineRule="exact"/>
        <w:rPr>
          <w:rFonts w:ascii="標楷體" w:eastAsia="標楷體" w:hAnsi="標楷體" w:hint="eastAsia"/>
          <w:color w:val="000000" w:themeColor="text1"/>
        </w:rPr>
      </w:pPr>
    </w:p>
    <w:p w:rsidR="00747077" w:rsidRDefault="00747077" w:rsidP="00747077">
      <w:pPr>
        <w:tabs>
          <w:tab w:val="left" w:pos="0"/>
        </w:tabs>
        <w:spacing w:line="400" w:lineRule="exact"/>
        <w:rPr>
          <w:rStyle w:val="ab"/>
          <w:rFonts w:ascii="標楷體" w:eastAsia="標楷體" w:hAnsi="標楷體" w:hint="eastAsia"/>
        </w:rPr>
      </w:pPr>
      <w:r w:rsidRPr="00133E82">
        <w:rPr>
          <w:rFonts w:ascii="標楷體" w:eastAsia="標楷體" w:hAnsi="標楷體"/>
        </w:rPr>
        <w:t>新聞聯絡人：</w:t>
      </w:r>
      <w:r w:rsidRPr="00133E82">
        <w:rPr>
          <w:rFonts w:ascii="標楷體" w:eastAsia="標楷體" w:hAnsi="標楷體"/>
          <w:color w:val="000000" w:themeColor="text1"/>
        </w:rPr>
        <w:t>吳思佳</w:t>
      </w:r>
      <w:r w:rsidRPr="00133E82">
        <w:rPr>
          <w:rFonts w:ascii="標楷體" w:eastAsia="標楷體" w:hAnsi="標楷體"/>
        </w:rPr>
        <w:t xml:space="preserve">2505-6789 #5208, </w:t>
      </w:r>
      <w:r w:rsidRPr="00133E82">
        <w:rPr>
          <w:rFonts w:ascii="標楷體" w:eastAsia="標楷體" w:hAnsi="標楷體"/>
          <w:color w:val="000000" w:themeColor="text1"/>
        </w:rPr>
        <w:t>09</w:t>
      </w:r>
      <w:r w:rsidRPr="00133E82">
        <w:rPr>
          <w:rFonts w:ascii="標楷體" w:eastAsia="標楷體" w:hAnsi="標楷體" w:hint="eastAsia"/>
          <w:color w:val="000000" w:themeColor="text1"/>
        </w:rPr>
        <w:t>35-694-193</w:t>
      </w:r>
      <w:r w:rsidRPr="00133E82">
        <w:rPr>
          <w:rFonts w:ascii="標楷體" w:eastAsia="標楷體" w:hAnsi="標楷體"/>
          <w:color w:val="000000" w:themeColor="text1"/>
        </w:rPr>
        <w:t xml:space="preserve">, </w:t>
      </w:r>
      <w:hyperlink r:id="rId13" w:history="1">
        <w:r w:rsidRPr="00133E82">
          <w:rPr>
            <w:rStyle w:val="ab"/>
            <w:rFonts w:ascii="標楷體" w:eastAsia="標楷體" w:hAnsi="標楷體"/>
          </w:rPr>
          <w:t>sonia_wu@bwnet.com.tw</w:t>
        </w:r>
      </w:hyperlink>
    </w:p>
    <w:p w:rsidR="00557E6A" w:rsidRPr="00747077" w:rsidRDefault="00557E6A" w:rsidP="00F517A7">
      <w:pPr>
        <w:tabs>
          <w:tab w:val="left" w:pos="0"/>
        </w:tabs>
        <w:spacing w:line="400" w:lineRule="exact"/>
        <w:rPr>
          <w:rFonts w:ascii="標楷體" w:eastAsia="標楷體" w:hAnsi="標楷體"/>
          <w:color w:val="000000" w:themeColor="text1"/>
        </w:rPr>
      </w:pPr>
      <w:bookmarkStart w:id="0" w:name="_GoBack"/>
      <w:bookmarkEnd w:id="0"/>
    </w:p>
    <w:sectPr w:rsidR="00557E6A" w:rsidRPr="00747077" w:rsidSect="00E57104">
      <w:headerReference w:type="default" r:id="rId14"/>
      <w:pgSz w:w="11906" w:h="16838"/>
      <w:pgMar w:top="993" w:right="1416" w:bottom="568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DBF" w:rsidRDefault="005C0DBF" w:rsidP="006360E0">
      <w:r>
        <w:separator/>
      </w:r>
    </w:p>
  </w:endnote>
  <w:endnote w:type="continuationSeparator" w:id="0">
    <w:p w:rsidR="005C0DBF" w:rsidRDefault="005C0DBF" w:rsidP="00636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DBF" w:rsidRDefault="005C0DBF" w:rsidP="006360E0">
      <w:r>
        <w:separator/>
      </w:r>
    </w:p>
  </w:footnote>
  <w:footnote w:type="continuationSeparator" w:id="0">
    <w:p w:rsidR="005C0DBF" w:rsidRDefault="005C0DBF" w:rsidP="00636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E82" w:rsidRDefault="00133E82">
    <w:pPr>
      <w:pStyle w:val="a4"/>
    </w:pPr>
  </w:p>
  <w:p w:rsidR="00133E82" w:rsidRDefault="00133E82" w:rsidP="00133E82">
    <w:pPr>
      <w:pStyle w:val="a4"/>
      <w:jc w:val="center"/>
    </w:pPr>
    <w:r w:rsidRPr="001566B2">
      <w:rPr>
        <w:rFonts w:ascii="標楷體" w:eastAsia="標楷體" w:hAnsi="標楷體"/>
        <w:noProof/>
      </w:rPr>
      <w:drawing>
        <wp:inline distT="0" distB="0" distL="0" distR="0" wp14:anchorId="1A76C3E9" wp14:editId="5946927E">
          <wp:extent cx="1168400" cy="546100"/>
          <wp:effectExtent l="0" t="0" r="0" b="1270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040DD"/>
    <w:multiLevelType w:val="hybridMultilevel"/>
    <w:tmpl w:val="60AABC56"/>
    <w:lvl w:ilvl="0" w:tplc="1BD87B28">
      <w:start w:val="1"/>
      <w:numFmt w:val="taiwaneseCountingThousand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7A"/>
    <w:rsid w:val="00040297"/>
    <w:rsid w:val="00041790"/>
    <w:rsid w:val="000754D0"/>
    <w:rsid w:val="000813A6"/>
    <w:rsid w:val="00133E82"/>
    <w:rsid w:val="00141AC8"/>
    <w:rsid w:val="00146B9A"/>
    <w:rsid w:val="002C0DEC"/>
    <w:rsid w:val="002C7880"/>
    <w:rsid w:val="002E227A"/>
    <w:rsid w:val="00303DA3"/>
    <w:rsid w:val="003A0F19"/>
    <w:rsid w:val="003A3484"/>
    <w:rsid w:val="003D435C"/>
    <w:rsid w:val="003E0257"/>
    <w:rsid w:val="003E184D"/>
    <w:rsid w:val="004314A8"/>
    <w:rsid w:val="0043483C"/>
    <w:rsid w:val="004B446A"/>
    <w:rsid w:val="004C442B"/>
    <w:rsid w:val="004D69D2"/>
    <w:rsid w:val="00557E6A"/>
    <w:rsid w:val="005C0DBF"/>
    <w:rsid w:val="005D4E19"/>
    <w:rsid w:val="005D5AD4"/>
    <w:rsid w:val="006360E0"/>
    <w:rsid w:val="006B6CC1"/>
    <w:rsid w:val="006D0E05"/>
    <w:rsid w:val="006D14D9"/>
    <w:rsid w:val="006F1384"/>
    <w:rsid w:val="00711890"/>
    <w:rsid w:val="007203D6"/>
    <w:rsid w:val="00747077"/>
    <w:rsid w:val="007845FD"/>
    <w:rsid w:val="00785337"/>
    <w:rsid w:val="007A281A"/>
    <w:rsid w:val="007C2A07"/>
    <w:rsid w:val="007F3807"/>
    <w:rsid w:val="00801DF5"/>
    <w:rsid w:val="00832553"/>
    <w:rsid w:val="00876784"/>
    <w:rsid w:val="00880123"/>
    <w:rsid w:val="00886205"/>
    <w:rsid w:val="008E63D4"/>
    <w:rsid w:val="009B632A"/>
    <w:rsid w:val="009D5399"/>
    <w:rsid w:val="00A92CD3"/>
    <w:rsid w:val="00B368C7"/>
    <w:rsid w:val="00B43167"/>
    <w:rsid w:val="00B4678F"/>
    <w:rsid w:val="00B74BAD"/>
    <w:rsid w:val="00B87AB8"/>
    <w:rsid w:val="00BA7186"/>
    <w:rsid w:val="00C71844"/>
    <w:rsid w:val="00C82152"/>
    <w:rsid w:val="00C90757"/>
    <w:rsid w:val="00D03AF7"/>
    <w:rsid w:val="00D12177"/>
    <w:rsid w:val="00D514B5"/>
    <w:rsid w:val="00D822AC"/>
    <w:rsid w:val="00D8734F"/>
    <w:rsid w:val="00DC239E"/>
    <w:rsid w:val="00DE0670"/>
    <w:rsid w:val="00E57104"/>
    <w:rsid w:val="00EC626C"/>
    <w:rsid w:val="00F44264"/>
    <w:rsid w:val="00F517A7"/>
    <w:rsid w:val="00F7736A"/>
    <w:rsid w:val="00FC6955"/>
    <w:rsid w:val="00FD0DA6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54D0"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360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360E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360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360E0"/>
    <w:rPr>
      <w:sz w:val="20"/>
      <w:szCs w:val="20"/>
    </w:rPr>
  </w:style>
  <w:style w:type="paragraph" w:styleId="a8">
    <w:name w:val="List Paragraph"/>
    <w:basedOn w:val="a"/>
    <w:uiPriority w:val="34"/>
    <w:qFormat/>
    <w:rsid w:val="00DE067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B467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4678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133E82"/>
    <w:rPr>
      <w:color w:val="0000FF" w:themeColor="hyperlink"/>
      <w:u w:val="single"/>
    </w:rPr>
  </w:style>
  <w:style w:type="character" w:customStyle="1" w:styleId="ac">
    <w:name w:val="○改正圓"/>
    <w:uiPriority w:val="99"/>
    <w:rsid w:val="00133E82"/>
    <w:rPr>
      <w:w w:val="9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54D0"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6360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360E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360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360E0"/>
    <w:rPr>
      <w:sz w:val="20"/>
      <w:szCs w:val="20"/>
    </w:rPr>
  </w:style>
  <w:style w:type="paragraph" w:styleId="a8">
    <w:name w:val="List Paragraph"/>
    <w:basedOn w:val="a"/>
    <w:uiPriority w:val="34"/>
    <w:qFormat/>
    <w:rsid w:val="00DE067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B467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4678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133E82"/>
    <w:rPr>
      <w:color w:val="0000FF" w:themeColor="hyperlink"/>
      <w:u w:val="single"/>
    </w:rPr>
  </w:style>
  <w:style w:type="character" w:customStyle="1" w:styleId="ac">
    <w:name w:val="○改正圓"/>
    <w:uiPriority w:val="99"/>
    <w:rsid w:val="00133E82"/>
    <w:rPr>
      <w:w w:val="9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0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mailto:sonia_wu@bwnet.com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工作表1!$A$1:$A$7</c:f>
              <c:strCache>
                <c:ptCount val="7"/>
                <c:pt idx="0">
                  <c:v>您認為，未來十年，您這個世代的學生，在哪裡會更有發展機會?</c:v>
                </c:pt>
                <c:pt idx="1">
                  <c:v>東協十國</c:v>
                </c:pt>
                <c:pt idx="2">
                  <c:v>日韓</c:v>
                </c:pt>
                <c:pt idx="3">
                  <c:v>中國</c:v>
                </c:pt>
                <c:pt idx="4">
                  <c:v>歐美</c:v>
                </c:pt>
                <c:pt idx="5">
                  <c:v>其他</c:v>
                </c:pt>
                <c:pt idx="6">
                  <c:v>台灣</c:v>
                </c:pt>
              </c:strCache>
            </c:strRef>
          </c:cat>
          <c:val>
            <c:numRef>
              <c:f>工作表1!$B$1:$B$7</c:f>
              <c:numCache>
                <c:formatCode>General</c:formatCode>
                <c:ptCount val="7"/>
                <c:pt idx="1">
                  <c:v>147</c:v>
                </c:pt>
                <c:pt idx="2">
                  <c:v>18</c:v>
                </c:pt>
                <c:pt idx="3">
                  <c:v>66</c:v>
                </c:pt>
                <c:pt idx="4">
                  <c:v>55</c:v>
                </c:pt>
                <c:pt idx="5">
                  <c:v>4</c:v>
                </c:pt>
                <c:pt idx="6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工作表1!$A$33:$A$38</c:f>
              <c:strCache>
                <c:ptCount val="6"/>
                <c:pt idx="0">
                  <c:v>若單純考慮地點，請問您是否願意畢業後，前往東南亞就業(外派常駐)?</c:v>
                </c:pt>
                <c:pt idx="1">
                  <c:v>非常願意</c:v>
                </c:pt>
                <c:pt idx="2">
                  <c:v>願意</c:v>
                </c:pt>
                <c:pt idx="3">
                  <c:v>普通</c:v>
                </c:pt>
                <c:pt idx="4">
                  <c:v>不願意</c:v>
                </c:pt>
                <c:pt idx="5">
                  <c:v>非常不願意</c:v>
                </c:pt>
              </c:strCache>
            </c:strRef>
          </c:cat>
          <c:val>
            <c:numRef>
              <c:f>工作表1!$B$33:$B$38</c:f>
              <c:numCache>
                <c:formatCode>General</c:formatCode>
                <c:ptCount val="6"/>
                <c:pt idx="1">
                  <c:v>38</c:v>
                </c:pt>
                <c:pt idx="2">
                  <c:v>126</c:v>
                </c:pt>
                <c:pt idx="3">
                  <c:v>78</c:v>
                </c:pt>
                <c:pt idx="4">
                  <c:v>55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工作表1!$A$57:$A$63</c:f>
              <c:strCache>
                <c:ptCount val="7"/>
                <c:pt idx="0">
                  <c:v>若您正在或想要學習英語以外的第二外語，您所學習的是?</c:v>
                </c:pt>
                <c:pt idx="1">
                  <c:v>日語</c:v>
                </c:pt>
                <c:pt idx="2">
                  <c:v>韓語</c:v>
                </c:pt>
                <c:pt idx="3">
                  <c:v>歐語語系</c:v>
                </c:pt>
                <c:pt idx="4">
                  <c:v>東南亞語</c:v>
                </c:pt>
                <c:pt idx="5">
                  <c:v>其他語言</c:v>
                </c:pt>
                <c:pt idx="6">
                  <c:v>沒有學習外語打算</c:v>
                </c:pt>
              </c:strCache>
            </c:strRef>
          </c:cat>
          <c:val>
            <c:numRef>
              <c:f>工作表1!$B$57:$B$63</c:f>
              <c:numCache>
                <c:formatCode>General</c:formatCode>
                <c:ptCount val="7"/>
                <c:pt idx="1">
                  <c:v>116</c:v>
                </c:pt>
                <c:pt idx="2">
                  <c:v>15</c:v>
                </c:pt>
                <c:pt idx="3">
                  <c:v>76</c:v>
                </c:pt>
                <c:pt idx="4">
                  <c:v>60</c:v>
                </c:pt>
                <c:pt idx="5">
                  <c:v>9</c:v>
                </c:pt>
                <c:pt idx="6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工作表1!$A$66:$A$71</c:f>
              <c:strCache>
                <c:ptCount val="6"/>
                <c:pt idx="0">
                  <c:v>請您回想，跟三年前相比，您認為您畢業後前往東南亞就業意願是否提高?</c:v>
                </c:pt>
                <c:pt idx="1">
                  <c:v>意願提高非常多</c:v>
                </c:pt>
                <c:pt idx="2">
                  <c:v>意願略有提高</c:v>
                </c:pt>
                <c:pt idx="3">
                  <c:v>意願差不多</c:v>
                </c:pt>
                <c:pt idx="4">
                  <c:v>意願略降低</c:v>
                </c:pt>
                <c:pt idx="5">
                  <c:v>意願降低非常多</c:v>
                </c:pt>
              </c:strCache>
            </c:strRef>
          </c:cat>
          <c:val>
            <c:numRef>
              <c:f>工作表1!$B$66:$B$71</c:f>
              <c:numCache>
                <c:formatCode>General</c:formatCode>
                <c:ptCount val="6"/>
                <c:pt idx="1">
                  <c:v>51</c:v>
                </c:pt>
                <c:pt idx="2">
                  <c:v>168</c:v>
                </c:pt>
                <c:pt idx="3">
                  <c:v>78</c:v>
                </c:pt>
                <c:pt idx="4">
                  <c:v>4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>
              <c:idx val="8"/>
              <c:layout>
                <c:manualLayout>
                  <c:x val="0.10909131394676748"/>
                  <c:y val="1.839826839826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zh-TW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[五大名校問卷純五大.xlsx]工作表1!$A$392:$A$400</c:f>
              <c:strCache>
                <c:ptCount val="9"/>
                <c:pt idx="0">
                  <c:v>若您畢業後前往東南亞就業意願提高，您認為最有可能的原因是?</c:v>
                </c:pt>
                <c:pt idx="1">
                  <c:v>政府推行政策，未來台商大舉投資東南亞可期，趕上趨勢</c:v>
                </c:pt>
                <c:pt idx="2">
                  <c:v>薪資收入比留在台灣更好</c:v>
                </c:pt>
                <c:pt idx="3">
                  <c:v>對比在台灣，更有機會進入國際企業</c:v>
                </c:pt>
                <c:pt idx="4">
                  <c:v>對比在台灣，更有機會留在當地發展</c:v>
                </c:pt>
                <c:pt idx="5">
                  <c:v>對比在台灣，更有升遷機會</c:v>
                </c:pt>
                <c:pt idx="6">
                  <c:v>為了體驗與學習不同文化</c:v>
                </c:pt>
                <c:pt idx="7">
                  <c:v>報章媒體報導讓我心生嚮往</c:v>
                </c:pt>
                <c:pt idx="8">
                  <c:v>我前往東南亞的意願並沒有提高</c:v>
                </c:pt>
              </c:strCache>
            </c:strRef>
          </c:cat>
          <c:val>
            <c:numRef>
              <c:f>[五大名校問卷純五大.xlsx]工作表1!$B$392:$B$400</c:f>
              <c:numCache>
                <c:formatCode>General</c:formatCode>
                <c:ptCount val="9"/>
                <c:pt idx="1">
                  <c:v>39</c:v>
                </c:pt>
                <c:pt idx="2">
                  <c:v>78</c:v>
                </c:pt>
                <c:pt idx="3">
                  <c:v>52</c:v>
                </c:pt>
                <c:pt idx="4">
                  <c:v>21</c:v>
                </c:pt>
                <c:pt idx="5">
                  <c:v>34</c:v>
                </c:pt>
                <c:pt idx="6">
                  <c:v>39</c:v>
                </c:pt>
                <c:pt idx="7">
                  <c:v>4</c:v>
                </c:pt>
                <c:pt idx="8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422</Words>
  <Characters>2409</Characters>
  <Application>Microsoft Office Word</Application>
  <DocSecurity>0</DocSecurity>
  <Lines>20</Lines>
  <Paragraphs>5</Paragraphs>
  <ScaleCrop>false</ScaleCrop>
  <Company>Cite Media Holding Group</Company>
  <LinksUpToDate>false</LinksUpToDate>
  <CharactersWithSpaces>2826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趙維孝</dc:creator>
  <cp:lastModifiedBy>吳思佳</cp:lastModifiedBy>
  <cp:revision>4</cp:revision>
  <cp:lastPrinted>2017-04-18T12:42:00Z</cp:lastPrinted>
  <dcterms:created xsi:type="dcterms:W3CDTF">2017-04-18T12:42:00Z</dcterms:created>
  <dcterms:modified xsi:type="dcterms:W3CDTF">2017-04-18T12:56:00Z</dcterms:modified>
</cp:coreProperties>
</file>